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5DD" w:rsidRDefault="00CB35DD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CB35DD" w:rsidRDefault="00CB35DD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B458D0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B458D0">
        <w:rPr>
          <w:rFonts w:ascii="Bookman Old Style" w:hAnsi="Bookman Old Style" w:cs="Arial"/>
          <w:b/>
          <w:bCs/>
          <w:noProof/>
        </w:rPr>
        <w:t>ENGLISH LITERATURE</w:t>
      </w:r>
    </w:p>
    <w:p w:rsidR="00CB35DD" w:rsidRDefault="00CB35DD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B458D0">
        <w:rPr>
          <w:rFonts w:ascii="Bookman Old Style" w:hAnsi="Bookman Old Style" w:cs="Arial"/>
          <w:noProof/>
        </w:rPr>
        <w:t>SECOND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B458D0">
        <w:rPr>
          <w:rFonts w:ascii="Bookman Old Style" w:hAnsi="Bookman Old Style" w:cs="Arial"/>
          <w:noProof/>
        </w:rPr>
        <w:t>APRIL 2011</w:t>
      </w:r>
    </w:p>
    <w:p w:rsidR="00CB35DD" w:rsidRDefault="00CB35DD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B458D0">
        <w:rPr>
          <w:rFonts w:ascii="Bookman Old Style" w:hAnsi="Bookman Old Style" w:cs="Arial"/>
          <w:noProof/>
        </w:rPr>
        <w:t>EL 2804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B458D0">
        <w:rPr>
          <w:rFonts w:ascii="Bookman Old Style" w:hAnsi="Bookman Old Style" w:cs="Arial"/>
          <w:noProof/>
        </w:rPr>
        <w:t>EUROPEAN LITERATURE IN TRANSLATION</w:t>
      </w:r>
    </w:p>
    <w:p w:rsidR="00CB35DD" w:rsidRDefault="00CB35DD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CB35DD" w:rsidRDefault="00CB35DD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CB35DD" w:rsidRDefault="00CB35DD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B458D0">
        <w:rPr>
          <w:rFonts w:ascii="Bookman Old Style" w:hAnsi="Bookman Old Style" w:cs="Arial"/>
          <w:noProof/>
        </w:rPr>
        <w:t>05-04-2011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CB35DD" w:rsidRDefault="00CB35DD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B458D0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CB35DD" w:rsidRDefault="00CB35DD" w:rsidP="005C6C56">
      <w:pPr>
        <w:jc w:val="center"/>
        <w:rPr>
          <w:b/>
        </w:rPr>
      </w:pPr>
      <w:r>
        <w:rPr>
          <w:b/>
        </w:rPr>
        <w:t>SECTION A</w:t>
      </w:r>
    </w:p>
    <w:p w:rsidR="00CB35DD" w:rsidRDefault="00CB35DD" w:rsidP="005C6C56">
      <w:pPr>
        <w:jc w:val="center"/>
        <w:rPr>
          <w:b/>
        </w:rPr>
      </w:pPr>
    </w:p>
    <w:p w:rsidR="00CB35DD" w:rsidRDefault="00CB35DD" w:rsidP="005C6C56">
      <w:pPr>
        <w:numPr>
          <w:ilvl w:val="0"/>
          <w:numId w:val="8"/>
        </w:numPr>
        <w:rPr>
          <w:b/>
        </w:rPr>
      </w:pPr>
      <w:r>
        <w:rPr>
          <w:b/>
        </w:rPr>
        <w:t xml:space="preserve">Comment on the significance of any SIX of the following lines  6x5=30 marks                               </w:t>
      </w:r>
    </w:p>
    <w:p w:rsidR="00CB35DD" w:rsidRDefault="00CB35DD" w:rsidP="005C6C56">
      <w:pPr>
        <w:ind w:left="1080"/>
      </w:pPr>
    </w:p>
    <w:p w:rsidR="00CB35DD" w:rsidRDefault="00CB35DD" w:rsidP="005C6C56">
      <w:pPr>
        <w:pStyle w:val="NoSpacing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1.  Empty. She is gone. </w:t>
      </w:r>
      <w:r>
        <w:rPr>
          <w:i/>
          <w:sz w:val="24"/>
          <w:szCs w:val="24"/>
        </w:rPr>
        <w:t>[A hope flashes across his mind.]</w:t>
      </w:r>
      <w:r>
        <w:rPr>
          <w:sz w:val="24"/>
          <w:szCs w:val="24"/>
        </w:rPr>
        <w:t xml:space="preserve"> The most wonderful thing</w:t>
      </w:r>
    </w:p>
    <w:p w:rsidR="00CB35DD" w:rsidRDefault="00CB35DD" w:rsidP="005C6C56">
      <w:pPr>
        <w:pStyle w:val="NoSpacing"/>
        <w:spacing w:line="276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      of all—?  </w:t>
      </w:r>
      <w:r>
        <w:rPr>
          <w:b/>
          <w:sz w:val="24"/>
          <w:szCs w:val="24"/>
        </w:rPr>
        <w:t xml:space="preserve">[The sound of a door shutting is heard from below.] </w:t>
      </w:r>
    </w:p>
    <w:p w:rsidR="00CB35DD" w:rsidRDefault="00CB35DD" w:rsidP="005C6C56">
      <w:pPr>
        <w:pStyle w:val="NoSpacing"/>
        <w:spacing w:line="276" w:lineRule="auto"/>
        <w:rPr>
          <w:sz w:val="24"/>
          <w:szCs w:val="24"/>
        </w:rPr>
      </w:pPr>
    </w:p>
    <w:p w:rsidR="00CB35DD" w:rsidRDefault="00CB35DD" w:rsidP="005C6C56">
      <w:pPr>
        <w:pStyle w:val="NoSpacing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2.   We have been married now eight years. Does it not occur to you that this is the</w:t>
      </w:r>
    </w:p>
    <w:p w:rsidR="00CB35DD" w:rsidRDefault="00CB35DD" w:rsidP="005C6C56">
      <w:pPr>
        <w:pStyle w:val="NoSpacing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 first time we two, you and I, husband and wife, have had a serious conversation?</w:t>
      </w:r>
    </w:p>
    <w:p w:rsidR="00CB35DD" w:rsidRDefault="00CB35DD" w:rsidP="005C6C56">
      <w:pPr>
        <w:pStyle w:val="NoSpacing"/>
        <w:spacing w:line="276" w:lineRule="auto"/>
        <w:rPr>
          <w:sz w:val="24"/>
          <w:szCs w:val="24"/>
        </w:rPr>
      </w:pPr>
    </w:p>
    <w:p w:rsidR="00CB35DD" w:rsidRDefault="00CB35DD" w:rsidP="005C6C56">
      <w:pPr>
        <w:pStyle w:val="NoSpacing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3.   All else of nature's common gift partake: </w:t>
      </w:r>
      <w:r>
        <w:rPr>
          <w:sz w:val="24"/>
          <w:szCs w:val="24"/>
        </w:rPr>
        <w:br/>
        <w:t xml:space="preserve">       Unhappy Dido was alone awake. </w:t>
      </w:r>
      <w:r>
        <w:rPr>
          <w:sz w:val="24"/>
          <w:szCs w:val="24"/>
        </w:rPr>
        <w:br/>
        <w:t xml:space="preserve">       Nor sleep nor ease the furious queen can find; </w:t>
      </w:r>
    </w:p>
    <w:p w:rsidR="00CB35DD" w:rsidRDefault="00CB35DD" w:rsidP="005C6C56">
      <w:pPr>
        <w:pStyle w:val="NoSpacing"/>
        <w:spacing w:line="276" w:lineRule="auto"/>
        <w:rPr>
          <w:sz w:val="24"/>
          <w:szCs w:val="24"/>
        </w:rPr>
      </w:pPr>
    </w:p>
    <w:p w:rsidR="00CB35DD" w:rsidRDefault="00CB35DD" w:rsidP="005C6C56">
      <w:pPr>
        <w:pStyle w:val="NoSpacing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4.  Look, Anna! look! the Trojans crowd to sea; </w:t>
      </w:r>
      <w:r>
        <w:rPr>
          <w:sz w:val="24"/>
          <w:szCs w:val="24"/>
        </w:rPr>
        <w:br/>
        <w:t xml:space="preserve">     They spread their canvas, and their anchors weigh. </w:t>
      </w:r>
      <w:r>
        <w:rPr>
          <w:sz w:val="24"/>
          <w:szCs w:val="24"/>
        </w:rPr>
        <w:br/>
        <w:t xml:space="preserve">     The shouting crew their ships with garlands bind, </w:t>
      </w:r>
      <w:r>
        <w:rPr>
          <w:sz w:val="24"/>
          <w:szCs w:val="24"/>
        </w:rPr>
        <w:br/>
        <w:t xml:space="preserve">     Invoke the sea gods, and invite the wind.</w:t>
      </w:r>
    </w:p>
    <w:p w:rsidR="00CB35DD" w:rsidRDefault="00CB35DD" w:rsidP="005C6C56">
      <w:pPr>
        <w:pStyle w:val="NoSpacing"/>
        <w:spacing w:line="276" w:lineRule="auto"/>
        <w:rPr>
          <w:sz w:val="24"/>
          <w:szCs w:val="24"/>
        </w:rPr>
      </w:pPr>
    </w:p>
    <w:p w:rsidR="00CB35DD" w:rsidRDefault="00CB35DD" w:rsidP="005C6C56">
      <w:pPr>
        <w:pStyle w:val="NoSpacing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5.  and now this other Paris, with his train </w:t>
      </w:r>
      <w:r>
        <w:rPr>
          <w:sz w:val="24"/>
          <w:szCs w:val="24"/>
        </w:rPr>
        <w:br/>
        <w:t xml:space="preserve">     of conquer'd cowards, must in Afric reign!</w:t>
      </w:r>
    </w:p>
    <w:p w:rsidR="00CB35DD" w:rsidRDefault="00CB35DD" w:rsidP="005C6C56">
      <w:pPr>
        <w:pStyle w:val="NoSpacing"/>
        <w:spacing w:line="276" w:lineRule="auto"/>
        <w:rPr>
          <w:sz w:val="24"/>
          <w:szCs w:val="24"/>
        </w:rPr>
      </w:pPr>
    </w:p>
    <w:p w:rsidR="00CB35DD" w:rsidRDefault="00CB35DD" w:rsidP="005C6C56">
      <w:pPr>
        <w:pStyle w:val="NoSpacing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6.  A well constructed plot, therefore, must neither begin nor end at haphazard, but </w:t>
      </w:r>
    </w:p>
    <w:p w:rsidR="00CB35DD" w:rsidRDefault="00CB35DD" w:rsidP="005C6C56">
      <w:pPr>
        <w:pStyle w:val="NoSpacing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conform to these principles.</w:t>
      </w:r>
    </w:p>
    <w:p w:rsidR="00CB35DD" w:rsidRDefault="00CB35DD" w:rsidP="005C6C56">
      <w:pPr>
        <w:pStyle w:val="NoSpacing"/>
        <w:spacing w:line="276" w:lineRule="auto"/>
        <w:rPr>
          <w:sz w:val="24"/>
          <w:szCs w:val="24"/>
        </w:rPr>
      </w:pPr>
    </w:p>
    <w:p w:rsidR="00CB35DD" w:rsidRDefault="00CB35DD" w:rsidP="005C6C56">
      <w:pPr>
        <w:pStyle w:val="NoSpacing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7.  A man , though wise, should never be ashamed</w:t>
      </w:r>
    </w:p>
    <w:p w:rsidR="00CB35DD" w:rsidRDefault="00CB35DD" w:rsidP="005C6C56">
      <w:pPr>
        <w:pStyle w:val="NoSpacing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of learning more, and must unbend his mind</w:t>
      </w:r>
    </w:p>
    <w:p w:rsidR="00CB35DD" w:rsidRDefault="00CB35DD" w:rsidP="005C6C56">
      <w:pPr>
        <w:pStyle w:val="NoSpacing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Have you not seen the trees besides the torrent,</w:t>
      </w:r>
    </w:p>
    <w:p w:rsidR="00CB35DD" w:rsidRDefault="00CB35DD" w:rsidP="005C6C56">
      <w:pPr>
        <w:pStyle w:val="NoSpacing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the ones that bend them saving every leaf, </w:t>
      </w:r>
    </w:p>
    <w:p w:rsidR="00CB35DD" w:rsidRDefault="00CB35DD" w:rsidP="005C6C56">
      <w:pPr>
        <w:pStyle w:val="NoSpacing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while the resistant perish root and branch?  </w:t>
      </w:r>
    </w:p>
    <w:p w:rsidR="00CB35DD" w:rsidRDefault="00CB35DD" w:rsidP="005C6C56">
      <w:pPr>
        <w:pStyle w:val="NoSpacing"/>
        <w:spacing w:line="276" w:lineRule="auto"/>
        <w:rPr>
          <w:sz w:val="24"/>
          <w:szCs w:val="24"/>
        </w:rPr>
      </w:pPr>
    </w:p>
    <w:p w:rsidR="00CB35DD" w:rsidRDefault="00CB35DD" w:rsidP="005C6C56">
      <w:pPr>
        <w:pStyle w:val="NoSpacing"/>
        <w:spacing w:line="276" w:lineRule="auto"/>
        <w:rPr>
          <w:sz w:val="24"/>
          <w:szCs w:val="24"/>
        </w:rPr>
      </w:pPr>
    </w:p>
    <w:p w:rsidR="00CB35DD" w:rsidRDefault="00CB35DD" w:rsidP="005C6C56">
      <w:pPr>
        <w:pStyle w:val="NoSpacing"/>
        <w:spacing w:line="276" w:lineRule="auto"/>
        <w:rPr>
          <w:sz w:val="24"/>
          <w:szCs w:val="24"/>
        </w:rPr>
      </w:pPr>
    </w:p>
    <w:p w:rsidR="00CB35DD" w:rsidRDefault="00CB35DD" w:rsidP="005C6C56">
      <w:pPr>
        <w:pStyle w:val="NoSpacing"/>
        <w:spacing w:line="276" w:lineRule="auto"/>
        <w:rPr>
          <w:sz w:val="24"/>
          <w:szCs w:val="24"/>
        </w:rPr>
      </w:pPr>
    </w:p>
    <w:p w:rsidR="00CB35DD" w:rsidRDefault="00CB35DD" w:rsidP="005C6C56">
      <w:pPr>
        <w:pStyle w:val="NoSpacing"/>
        <w:spacing w:line="276" w:lineRule="auto"/>
        <w:rPr>
          <w:sz w:val="24"/>
          <w:szCs w:val="24"/>
        </w:rPr>
      </w:pPr>
    </w:p>
    <w:p w:rsidR="00CB35DD" w:rsidRDefault="00CB35DD" w:rsidP="005C6C56">
      <w:pPr>
        <w:pStyle w:val="NoSpacing"/>
        <w:spacing w:line="276" w:lineRule="auto"/>
        <w:rPr>
          <w:sz w:val="24"/>
          <w:szCs w:val="24"/>
        </w:rPr>
      </w:pPr>
    </w:p>
    <w:p w:rsidR="00CB35DD" w:rsidRDefault="00CB35DD" w:rsidP="005C6C56">
      <w:pPr>
        <w:pStyle w:val="NoSpacing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8.  If that’s your saying, I shall hate you first,</w:t>
      </w:r>
    </w:p>
    <w:p w:rsidR="00CB35DD" w:rsidRDefault="00CB35DD" w:rsidP="005C6C56">
      <w:pPr>
        <w:pStyle w:val="NoSpacing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and next the deed will hate you in all justice</w:t>
      </w:r>
    </w:p>
    <w:p w:rsidR="00CB35DD" w:rsidRDefault="00CB35DD" w:rsidP="005C6C56">
      <w:pPr>
        <w:pStyle w:val="NoSpacing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But let me and my own ill-counselling</w:t>
      </w:r>
    </w:p>
    <w:p w:rsidR="00CB35DD" w:rsidRDefault="00CB35DD" w:rsidP="005C6C56">
      <w:pPr>
        <w:pStyle w:val="NoSpacing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suffer this terror. I shall suffer nothing</w:t>
      </w:r>
    </w:p>
    <w:p w:rsidR="00CB35DD" w:rsidRDefault="00CB35DD" w:rsidP="005C6C56">
      <w:pPr>
        <w:pStyle w:val="NoSpacing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as great as dying with a lack of grace. </w:t>
      </w:r>
    </w:p>
    <w:p w:rsidR="00CB35DD" w:rsidRDefault="00CB35DD" w:rsidP="005C6C56">
      <w:pPr>
        <w:pStyle w:val="NoSpacing"/>
        <w:spacing w:line="276" w:lineRule="auto"/>
        <w:rPr>
          <w:sz w:val="24"/>
          <w:szCs w:val="24"/>
        </w:rPr>
      </w:pPr>
    </w:p>
    <w:p w:rsidR="00CB35DD" w:rsidRDefault="00CB35DD" w:rsidP="005C6C56">
      <w:pPr>
        <w:pStyle w:val="NoSpacing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9.The objects of imitation are men in action and these men must be either of a          </w:t>
      </w:r>
    </w:p>
    <w:p w:rsidR="00CB35DD" w:rsidRDefault="00CB35DD" w:rsidP="005C6C56">
      <w:pPr>
        <w:pStyle w:val="NoSpacing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higher or a lower type. </w:t>
      </w:r>
    </w:p>
    <w:p w:rsidR="00CB35DD" w:rsidRDefault="00CB35DD" w:rsidP="005C6C56">
      <w:pPr>
        <w:pStyle w:val="NoSpacing"/>
        <w:spacing w:line="276" w:lineRule="auto"/>
        <w:rPr>
          <w:sz w:val="24"/>
          <w:szCs w:val="24"/>
        </w:rPr>
      </w:pPr>
    </w:p>
    <w:p w:rsidR="00CB35DD" w:rsidRDefault="00CB35DD" w:rsidP="005C6C56">
      <w:pPr>
        <w:pStyle w:val="NoSpacing"/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II. Answer the following in about 200 words :                         2x15=30 marks                    </w:t>
      </w:r>
    </w:p>
    <w:p w:rsidR="00CB35DD" w:rsidRDefault="00CB35DD" w:rsidP="005C6C56">
      <w:pPr>
        <w:pStyle w:val="NoSpacing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10. Attempt an appreciation of Nora’s set-rattling exit in Ibsen’s </w:t>
      </w:r>
      <w:r>
        <w:rPr>
          <w:b/>
          <w:sz w:val="24"/>
          <w:szCs w:val="24"/>
        </w:rPr>
        <w:t>A Doll’s House</w:t>
      </w:r>
      <w:r>
        <w:rPr>
          <w:sz w:val="24"/>
          <w:szCs w:val="24"/>
        </w:rPr>
        <w:t xml:space="preserve"> as assertion of “the right of an individual to reject society’s infringement on her freedom to perform a personal obligation.”</w:t>
      </w:r>
    </w:p>
    <w:p w:rsidR="00CB35DD" w:rsidRDefault="00CB35DD" w:rsidP="005C6C56">
      <w:pPr>
        <w:pStyle w:val="NoSpacing"/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OR   </w:t>
      </w:r>
    </w:p>
    <w:p w:rsidR="00CB35DD" w:rsidRDefault="00CB35DD" w:rsidP="005C6C56">
      <w:pPr>
        <w:pStyle w:val="NoSpacing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What are the political, social, emotional and personal insecurities faced by Aeneas’ desertion which lead Dido to the funeral pyre?</w:t>
      </w:r>
    </w:p>
    <w:p w:rsidR="00CB35DD" w:rsidRDefault="00CB35DD" w:rsidP="005C6C56">
      <w:pPr>
        <w:pStyle w:val="NoSpacing"/>
        <w:spacing w:line="276" w:lineRule="auto"/>
        <w:rPr>
          <w:b/>
          <w:sz w:val="24"/>
          <w:szCs w:val="24"/>
        </w:rPr>
      </w:pPr>
    </w:p>
    <w:p w:rsidR="00CB35DD" w:rsidRDefault="00CB35DD" w:rsidP="005C6C56">
      <w:pPr>
        <w:pStyle w:val="NoSpacing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11. Apply the grammar of Aristotle’s Poetics to Antigone and analyze it. </w:t>
      </w:r>
    </w:p>
    <w:p w:rsidR="00CB35DD" w:rsidRDefault="00CB35DD" w:rsidP="005C6C56">
      <w:pPr>
        <w:pStyle w:val="NoSpacing"/>
        <w:spacing w:line="276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</w:t>
      </w:r>
      <w:r>
        <w:rPr>
          <w:b/>
          <w:sz w:val="24"/>
          <w:szCs w:val="24"/>
        </w:rPr>
        <w:t>OR</w:t>
      </w:r>
    </w:p>
    <w:p w:rsidR="00CB35DD" w:rsidRDefault="00CB35DD" w:rsidP="005C6C56">
      <w:pPr>
        <w:pStyle w:val="NoSpacing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Explain the ways in which  characters in a play can be recognized.</w:t>
      </w:r>
    </w:p>
    <w:p w:rsidR="00CB35DD" w:rsidRDefault="00CB35DD" w:rsidP="005C6C56">
      <w:pPr>
        <w:pStyle w:val="NoSpacing"/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</w:t>
      </w:r>
    </w:p>
    <w:p w:rsidR="00CB35DD" w:rsidRDefault="00CB35DD" w:rsidP="005C6C56">
      <w:pPr>
        <w:pStyle w:val="NoSpacing"/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III. Attempt an essay on any TWO of the following in about 500 words each: 2x20=40 marks</w:t>
      </w:r>
    </w:p>
    <w:p w:rsidR="00CB35DD" w:rsidRDefault="00CB35DD" w:rsidP="005C6C56">
      <w:pPr>
        <w:pStyle w:val="NoSpacing"/>
        <w:spacing w:line="276" w:lineRule="auto"/>
        <w:rPr>
          <w:sz w:val="24"/>
          <w:szCs w:val="24"/>
        </w:rPr>
      </w:pPr>
    </w:p>
    <w:p w:rsidR="00CB35DD" w:rsidRDefault="00CB35DD" w:rsidP="005C6C56">
      <w:pPr>
        <w:ind w:left="60"/>
      </w:pPr>
      <w:r>
        <w:t>12. In what ways do you find Ovid’s ‘Metamorphosis’ as a ‘microcosm of human psychology’?</w:t>
      </w:r>
    </w:p>
    <w:p w:rsidR="00CB35DD" w:rsidRDefault="00CB35DD" w:rsidP="005C6C56">
      <w:pPr>
        <w:pStyle w:val="NoSpacing"/>
        <w:spacing w:line="276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  13. Attempt a study of the harmonious blend of the journey and the contest motifs in Aristophanes’ </w:t>
      </w:r>
      <w:r>
        <w:rPr>
          <w:b/>
          <w:sz w:val="24"/>
          <w:szCs w:val="24"/>
        </w:rPr>
        <w:t>Frogs.</w:t>
      </w:r>
    </w:p>
    <w:p w:rsidR="00CB35DD" w:rsidRDefault="00CB35DD" w:rsidP="005C6C56">
      <w:pPr>
        <w:pStyle w:val="NoSpacing"/>
        <w:spacing w:line="276" w:lineRule="auto"/>
        <w:rPr>
          <w:b/>
          <w:sz w:val="24"/>
          <w:szCs w:val="24"/>
        </w:rPr>
      </w:pPr>
    </w:p>
    <w:p w:rsidR="00CB35DD" w:rsidRDefault="00CB35DD" w:rsidP="005C6C56">
      <w:pPr>
        <w:pStyle w:val="NoSpacing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14. How successful is the text The</w:t>
      </w:r>
      <w:r>
        <w:rPr>
          <w:b/>
          <w:sz w:val="24"/>
          <w:szCs w:val="24"/>
        </w:rPr>
        <w:t xml:space="preserve"> ‘Life of Galileo’</w:t>
      </w:r>
      <w:r>
        <w:rPr>
          <w:sz w:val="24"/>
          <w:szCs w:val="24"/>
        </w:rPr>
        <w:t xml:space="preserve">  in bringing forth the conflict between Scientific evidence and dogmatism?  </w:t>
      </w:r>
    </w:p>
    <w:p w:rsidR="00CB35DD" w:rsidRDefault="00CB35DD" w:rsidP="005C6C56">
      <w:pPr>
        <w:pStyle w:val="NoSpacing"/>
        <w:spacing w:line="276" w:lineRule="auto"/>
        <w:rPr>
          <w:sz w:val="24"/>
          <w:szCs w:val="24"/>
        </w:rPr>
      </w:pPr>
    </w:p>
    <w:p w:rsidR="00CB35DD" w:rsidRDefault="00CB35DD" w:rsidP="005C6C56">
      <w:pPr>
        <w:pStyle w:val="NoSpacing"/>
        <w:spacing w:line="276" w:lineRule="auto"/>
        <w:rPr>
          <w:b/>
          <w:sz w:val="24"/>
          <w:szCs w:val="24"/>
        </w:rPr>
      </w:pPr>
      <w:r>
        <w:rPr>
          <w:sz w:val="24"/>
          <w:szCs w:val="24"/>
        </w:rPr>
        <w:t>15. Attempt an appreciation of Satre’s  central theme as analysed in ‘</w:t>
      </w:r>
      <w:r>
        <w:rPr>
          <w:b/>
          <w:sz w:val="24"/>
          <w:szCs w:val="24"/>
        </w:rPr>
        <w:t xml:space="preserve">Nausea’. </w:t>
      </w:r>
    </w:p>
    <w:p w:rsidR="00CB35DD" w:rsidRDefault="00CB35DD" w:rsidP="005C6C56">
      <w:pPr>
        <w:pStyle w:val="NoSpacing"/>
        <w:spacing w:line="276" w:lineRule="auto"/>
        <w:rPr>
          <w:b/>
          <w:sz w:val="24"/>
          <w:szCs w:val="24"/>
        </w:rPr>
      </w:pPr>
    </w:p>
    <w:p w:rsidR="00CB35DD" w:rsidRDefault="00CB35DD" w:rsidP="005C6C56">
      <w:pPr>
        <w:pStyle w:val="BodyText"/>
        <w:spacing w:line="276" w:lineRule="auto"/>
        <w:rPr>
          <w:rStyle w:val="Strong"/>
          <w:rFonts w:asciiTheme="minorHAnsi" w:hAnsiTheme="minorHAnsi"/>
          <w:bCs w:val="0"/>
        </w:rPr>
      </w:pPr>
      <w:r>
        <w:rPr>
          <w:rFonts w:asciiTheme="minorHAnsi" w:hAnsiTheme="minorHAnsi"/>
          <w:b/>
        </w:rPr>
        <w:t>16. T</w:t>
      </w:r>
      <w:r>
        <w:rPr>
          <w:rStyle w:val="Strong"/>
          <w:rFonts w:asciiTheme="minorHAnsi" w:hAnsiTheme="minorHAnsi"/>
          <w:b w:val="0"/>
        </w:rPr>
        <w:t>he picaresque hero and his foolishly impractical pursuit of ideals-  Attempt a study of Don Quixote.</w:t>
      </w:r>
    </w:p>
    <w:p w:rsidR="00CB35DD" w:rsidRDefault="00CB35DD" w:rsidP="005C6C56">
      <w:pPr>
        <w:pStyle w:val="NoSpacing"/>
        <w:spacing w:line="276" w:lineRule="auto"/>
        <w:rPr>
          <w:b/>
          <w:sz w:val="24"/>
          <w:szCs w:val="24"/>
        </w:rPr>
      </w:pPr>
    </w:p>
    <w:p w:rsidR="00CB35DD" w:rsidRDefault="00CB35DD">
      <w:pPr>
        <w:rPr>
          <w:rFonts w:ascii="Bookman Old Style" w:hAnsi="Bookman Old Style"/>
        </w:rPr>
      </w:pPr>
    </w:p>
    <w:p w:rsidR="00CB35DD" w:rsidRDefault="00CB35DD">
      <w:pPr>
        <w:rPr>
          <w:rFonts w:ascii="Bookman Old Style" w:hAnsi="Bookman Old Style"/>
        </w:rPr>
      </w:pPr>
    </w:p>
    <w:p w:rsidR="00CB35DD" w:rsidRDefault="00CB35DD">
      <w:pPr>
        <w:tabs>
          <w:tab w:val="left" w:pos="6982"/>
        </w:tabs>
        <w:jc w:val="center"/>
        <w:rPr>
          <w:rFonts w:ascii="Bookman Old Style" w:hAnsi="Bookman Old Style"/>
        </w:rPr>
        <w:sectPr w:rsidR="00CB35DD" w:rsidSect="00CB35DD">
          <w:footerReference w:type="even" r:id="rId8"/>
          <w:footerReference w:type="default" r:id="rId9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</w:t>
      </w:r>
    </w:p>
    <w:p w:rsidR="00CB35DD" w:rsidRDefault="00CB35DD">
      <w:pPr>
        <w:tabs>
          <w:tab w:val="left" w:pos="6982"/>
        </w:tabs>
        <w:jc w:val="center"/>
        <w:rPr>
          <w:rFonts w:ascii="Bookman Old Style" w:hAnsi="Bookman Old Style"/>
        </w:rPr>
      </w:pPr>
    </w:p>
    <w:sectPr w:rsidR="00CB35DD" w:rsidSect="00CB35DD">
      <w:footerReference w:type="even" r:id="rId10"/>
      <w:footerReference w:type="default" r:id="rId11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35DD" w:rsidRDefault="00CB35DD">
      <w:r>
        <w:separator/>
      </w:r>
    </w:p>
  </w:endnote>
  <w:endnote w:type="continuationSeparator" w:id="1">
    <w:p w:rsidR="00CB35DD" w:rsidRDefault="00CB35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8686703A-3A50-423B-BD78-E34A68BCE552}"/>
    <w:embedBold r:id="rId2" w:fontKey="{D087653D-19D7-453A-BCD0-02E688D29F82}"/>
    <w:embedItalic r:id="rId3" w:fontKey="{91E5176F-9132-4DD5-9F13-B9E07796FCE6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FFA8C24F-7BDD-4E01-B5D4-326A87FB4B23}"/>
    <w:embedBold r:id="rId5" w:fontKey="{A2B36C44-B3E3-4A26-A777-B3BCCAFD9E0E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5CFE02AB-7633-497F-A703-B23116572ED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35DD" w:rsidRDefault="00CB35D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CB35DD" w:rsidRDefault="00CB35DD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35DD" w:rsidRDefault="00CB35DD">
    <w:pPr>
      <w:pStyle w:val="Footer"/>
      <w:framePr w:wrap="around" w:vAnchor="text" w:hAnchor="margin" w:xAlign="right" w:y="1"/>
      <w:rPr>
        <w:rStyle w:val="PageNumber"/>
      </w:rPr>
    </w:pPr>
  </w:p>
  <w:p w:rsidR="00CB35DD" w:rsidRDefault="00CB35DD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E2D2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7E2D2D" w:rsidRDefault="007E2D2D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E2D2D">
    <w:pPr>
      <w:pStyle w:val="Footer"/>
      <w:framePr w:wrap="around" w:vAnchor="text" w:hAnchor="margin" w:xAlign="right" w:y="1"/>
      <w:rPr>
        <w:rStyle w:val="PageNumber"/>
      </w:rPr>
    </w:pPr>
  </w:p>
  <w:p w:rsidR="007E2D2D" w:rsidRDefault="007E2D2D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35DD" w:rsidRDefault="00CB35DD">
      <w:r>
        <w:separator/>
      </w:r>
    </w:p>
  </w:footnote>
  <w:footnote w:type="continuationSeparator" w:id="1">
    <w:p w:rsidR="00CB35DD" w:rsidRDefault="00CB35D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E970A4A"/>
    <w:multiLevelType w:val="hybridMultilevel"/>
    <w:tmpl w:val="E0083138"/>
    <w:lvl w:ilvl="0" w:tplc="F544F5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3"/>
  </w:num>
  <w:num w:numId="5">
    <w:abstractNumId w:val="0"/>
  </w:num>
  <w:num w:numId="6">
    <w:abstractNumId w:val="1"/>
  </w:num>
  <w:num w:numId="7">
    <w:abstractNumId w:val="4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31563B"/>
    <w:rsid w:val="005C6C56"/>
    <w:rsid w:val="007E2D2D"/>
    <w:rsid w:val="00CB35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NoSpacing">
    <w:name w:val="No Spacing"/>
    <w:uiPriority w:val="1"/>
    <w:qFormat/>
    <w:rsid w:val="005C6C56"/>
    <w:rPr>
      <w:rFonts w:asciiTheme="minorHAnsi" w:eastAsiaTheme="minorHAnsi" w:hAnsiTheme="minorHAnsi" w:cstheme="minorBidi"/>
      <w:sz w:val="22"/>
      <w:szCs w:val="22"/>
    </w:rPr>
  </w:style>
  <w:style w:type="character" w:styleId="Strong">
    <w:name w:val="Strong"/>
    <w:basedOn w:val="DefaultParagraphFont"/>
    <w:uiPriority w:val="22"/>
    <w:qFormat/>
    <w:rsid w:val="005C6C5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23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495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2007-11-03T11:01:00Z</cp:lastPrinted>
  <dcterms:created xsi:type="dcterms:W3CDTF">2011-03-30T10:46:00Z</dcterms:created>
  <dcterms:modified xsi:type="dcterms:W3CDTF">2011-03-30T10:47:00Z</dcterms:modified>
</cp:coreProperties>
</file>